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94B65">
      <w:pPr>
        <w:pStyle w:val="Heading5"/>
        <w:keepNext w:val="0"/>
        <w:spacing w:before="60"/>
        <w:jc w:val="left"/>
        <w:rPr>
          <w:szCs w:val="22"/>
        </w:rPr>
      </w:pPr>
      <w:r w:rsidRPr="00B41AC1">
        <w:rPr>
          <w:szCs w:val="22"/>
        </w:rPr>
        <w:t>PERMITTEE</w:t>
      </w:r>
    </w:p>
    <w:p w:rsidR="009941FE" w:rsidRPr="005E560B" w:rsidRDefault="009941FE" w:rsidP="009941FE">
      <w:pPr>
        <w:rPr>
          <w:sz w:val="22"/>
          <w:szCs w:val="22"/>
        </w:rPr>
      </w:pPr>
      <w:r w:rsidRPr="005E560B">
        <w:rPr>
          <w:color w:val="000000"/>
          <w:sz w:val="22"/>
          <w:szCs w:val="22"/>
        </w:rPr>
        <w:t>Broward County Water &amp; Wastewater Services</w:t>
      </w:r>
    </w:p>
    <w:p w:rsidR="009941FE" w:rsidRPr="005E560B" w:rsidRDefault="009941FE" w:rsidP="009941FE">
      <w:pPr>
        <w:rPr>
          <w:sz w:val="22"/>
          <w:szCs w:val="22"/>
        </w:rPr>
      </w:pPr>
      <w:r w:rsidRPr="005E560B">
        <w:rPr>
          <w:sz w:val="22"/>
          <w:szCs w:val="22"/>
        </w:rPr>
        <w:t xml:space="preserve">2555 West </w:t>
      </w:r>
      <w:proofErr w:type="spellStart"/>
      <w:r w:rsidRPr="005E560B">
        <w:rPr>
          <w:sz w:val="22"/>
          <w:szCs w:val="22"/>
        </w:rPr>
        <w:t>Copans</w:t>
      </w:r>
      <w:proofErr w:type="spellEnd"/>
      <w:r w:rsidRPr="005E560B">
        <w:rPr>
          <w:sz w:val="22"/>
          <w:szCs w:val="22"/>
        </w:rPr>
        <w:t xml:space="preserve"> Road</w:t>
      </w:r>
    </w:p>
    <w:p w:rsidR="009941FE" w:rsidRPr="005E560B" w:rsidRDefault="009941FE" w:rsidP="009941FE">
      <w:pPr>
        <w:tabs>
          <w:tab w:val="center" w:pos="3168"/>
          <w:tab w:val="left" w:pos="3240"/>
          <w:tab w:val="left" w:pos="3615"/>
        </w:tabs>
        <w:rPr>
          <w:sz w:val="22"/>
          <w:szCs w:val="22"/>
        </w:rPr>
      </w:pPr>
      <w:r w:rsidRPr="005E560B">
        <w:rPr>
          <w:sz w:val="22"/>
          <w:szCs w:val="22"/>
        </w:rPr>
        <w:t>Pompano Beach, Florida 33069</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0D25E7" w:rsidRPr="00C56530" w:rsidRDefault="000D25E7" w:rsidP="000D25E7">
      <w:pPr>
        <w:widowControl w:val="0"/>
        <w:rPr>
          <w:sz w:val="22"/>
          <w:szCs w:val="22"/>
        </w:rPr>
      </w:pPr>
      <w:r w:rsidRPr="00C56530">
        <w:rPr>
          <w:sz w:val="22"/>
          <w:szCs w:val="22"/>
        </w:rPr>
        <w:t>Florida Department of Environmental Protection</w:t>
      </w:r>
    </w:p>
    <w:p w:rsidR="000D25E7" w:rsidRPr="00C56530" w:rsidRDefault="000D25E7" w:rsidP="000D25E7">
      <w:pPr>
        <w:widowControl w:val="0"/>
        <w:rPr>
          <w:sz w:val="22"/>
          <w:szCs w:val="22"/>
        </w:rPr>
      </w:pPr>
      <w:r w:rsidRPr="00C56530">
        <w:rPr>
          <w:sz w:val="22"/>
          <w:szCs w:val="22"/>
        </w:rPr>
        <w:t>Air Resource Section</w:t>
      </w:r>
    </w:p>
    <w:p w:rsidR="000D25E7" w:rsidRPr="00C56530" w:rsidRDefault="009941FE" w:rsidP="000D25E7">
      <w:pPr>
        <w:widowControl w:val="0"/>
        <w:rPr>
          <w:sz w:val="22"/>
          <w:szCs w:val="22"/>
        </w:rPr>
      </w:pPr>
      <w:r w:rsidRPr="00C56530">
        <w:rPr>
          <w:sz w:val="22"/>
          <w:szCs w:val="22"/>
        </w:rPr>
        <w:t>Southeast</w:t>
      </w:r>
      <w:r w:rsidR="000D25E7" w:rsidRPr="00C56530">
        <w:rPr>
          <w:sz w:val="22"/>
          <w:szCs w:val="22"/>
        </w:rPr>
        <w:t xml:space="preserve"> District Office</w:t>
      </w:r>
    </w:p>
    <w:p w:rsidR="000D25E7" w:rsidRDefault="009941FE" w:rsidP="000D25E7">
      <w:pPr>
        <w:widowControl w:val="0"/>
        <w:rPr>
          <w:sz w:val="22"/>
          <w:szCs w:val="22"/>
        </w:rPr>
      </w:pPr>
      <w:r w:rsidRPr="00C56530">
        <w:rPr>
          <w:sz w:val="22"/>
          <w:szCs w:val="22"/>
        </w:rPr>
        <w:t>400 North Congress Avenue</w:t>
      </w:r>
    </w:p>
    <w:p w:rsidR="000D25E7" w:rsidRDefault="009941FE" w:rsidP="000D25E7">
      <w:pPr>
        <w:widowControl w:val="0"/>
        <w:spacing w:after="120"/>
        <w:rPr>
          <w:sz w:val="22"/>
          <w:szCs w:val="22"/>
        </w:rPr>
      </w:pPr>
      <w:r>
        <w:rPr>
          <w:sz w:val="22"/>
          <w:szCs w:val="22"/>
        </w:rPr>
        <w:t>West Palm Beach, Florida 33401</w:t>
      </w:r>
    </w:p>
    <w:p w:rsidR="00594B65" w:rsidRPr="00B41AC1" w:rsidRDefault="00594B65" w:rsidP="00594B65">
      <w:pPr>
        <w:pStyle w:val="Heading5"/>
        <w:keepNext w:val="0"/>
        <w:spacing w:before="60"/>
        <w:jc w:val="left"/>
        <w:rPr>
          <w:szCs w:val="22"/>
        </w:rPr>
      </w:pPr>
      <w:r w:rsidRPr="00B41AC1">
        <w:rPr>
          <w:szCs w:val="22"/>
        </w:rPr>
        <w:t>PROJECT</w:t>
      </w:r>
    </w:p>
    <w:p w:rsidR="00594B65" w:rsidRPr="00C56530" w:rsidRDefault="00594B65" w:rsidP="00594B65">
      <w:pPr>
        <w:widowControl w:val="0"/>
        <w:rPr>
          <w:sz w:val="22"/>
          <w:szCs w:val="22"/>
        </w:rPr>
      </w:pPr>
      <w:r w:rsidRPr="00C56530">
        <w:rPr>
          <w:sz w:val="22"/>
          <w:szCs w:val="22"/>
        </w:rPr>
        <w:t>Air Permit No</w:t>
      </w:r>
      <w:r w:rsidR="009D0CF2" w:rsidRPr="00C56530">
        <w:rPr>
          <w:sz w:val="22"/>
          <w:szCs w:val="22"/>
        </w:rPr>
        <w:t>s</w:t>
      </w:r>
      <w:r w:rsidRPr="00C56530">
        <w:rPr>
          <w:sz w:val="22"/>
          <w:szCs w:val="22"/>
        </w:rPr>
        <w:t xml:space="preserve">. </w:t>
      </w:r>
      <w:r w:rsidR="009D0CF2" w:rsidRPr="00C56530">
        <w:rPr>
          <w:sz w:val="22"/>
          <w:szCs w:val="22"/>
        </w:rPr>
        <w:t>0112357-015-AC</w:t>
      </w:r>
    </w:p>
    <w:p w:rsidR="00D47CEC" w:rsidRPr="00C56530" w:rsidRDefault="00D47CEC" w:rsidP="00594B65">
      <w:pPr>
        <w:widowControl w:val="0"/>
        <w:rPr>
          <w:sz w:val="22"/>
          <w:szCs w:val="22"/>
        </w:rPr>
      </w:pPr>
      <w:r w:rsidRPr="00C56530">
        <w:rPr>
          <w:sz w:val="22"/>
          <w:szCs w:val="22"/>
        </w:rPr>
        <w:t xml:space="preserve">Minor </w:t>
      </w:r>
      <w:r w:rsidR="000D25E7" w:rsidRPr="00C56530">
        <w:rPr>
          <w:sz w:val="22"/>
          <w:szCs w:val="22"/>
        </w:rPr>
        <w:t xml:space="preserve">Source </w:t>
      </w:r>
      <w:r w:rsidRPr="00C56530">
        <w:rPr>
          <w:sz w:val="22"/>
          <w:szCs w:val="22"/>
        </w:rPr>
        <w:t>Air Construction Permit</w:t>
      </w:r>
    </w:p>
    <w:p w:rsidR="00594B65" w:rsidRPr="00B41AC1" w:rsidRDefault="009D0CF2" w:rsidP="00594B65">
      <w:pPr>
        <w:widowControl w:val="0"/>
        <w:rPr>
          <w:sz w:val="22"/>
          <w:szCs w:val="22"/>
        </w:rPr>
      </w:pPr>
      <w:r>
        <w:rPr>
          <w:sz w:val="22"/>
          <w:szCs w:val="22"/>
        </w:rPr>
        <w:t>Broward County North Regional Wastewater Treatment Plant</w:t>
      </w:r>
    </w:p>
    <w:p w:rsidR="00C56530" w:rsidRPr="00C56530" w:rsidRDefault="00C56530" w:rsidP="00594B65">
      <w:pPr>
        <w:pStyle w:val="Heading5"/>
        <w:keepNext w:val="0"/>
        <w:spacing w:before="60"/>
        <w:jc w:val="left"/>
        <w:rPr>
          <w:b w:val="0"/>
          <w:szCs w:val="22"/>
        </w:rPr>
      </w:pPr>
      <w:r w:rsidRPr="00C56530">
        <w:rPr>
          <w:b w:val="0"/>
          <w:szCs w:val="22"/>
        </w:rPr>
        <w:t xml:space="preserve">This is the final air construction permit, which authorizes the permittee to install a digester gas fired electric generator with waste heat recovery/reuse.  </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8B63E0" w:rsidRDefault="00594B65" w:rsidP="00594B65">
      <w:pPr>
        <w:spacing w:after="120"/>
        <w:rPr>
          <w:sz w:val="22"/>
          <w:szCs w:val="22"/>
        </w:rPr>
      </w:pPr>
      <w:r w:rsidRPr="00B41AC1">
        <w:rPr>
          <w:sz w:val="22"/>
          <w:szCs w:val="22"/>
        </w:rPr>
        <w:t xml:space="preserve">The </w:t>
      </w:r>
      <w:r w:rsidRPr="00C56530">
        <w:rPr>
          <w:sz w:val="22"/>
          <w:szCs w:val="22"/>
        </w:rPr>
        <w:t>Department</w:t>
      </w:r>
      <w:r w:rsidRPr="00B41AC1">
        <w:rPr>
          <w:sz w:val="22"/>
          <w:szCs w:val="22"/>
        </w:rPr>
        <w:t xml:space="preserve"> distributed a</w:t>
      </w:r>
      <w:r w:rsidR="00AC7766">
        <w:rPr>
          <w:sz w:val="22"/>
          <w:szCs w:val="22"/>
        </w:rPr>
        <w:t xml:space="preserve"> draft </w:t>
      </w:r>
      <w:r w:rsidR="00836F59">
        <w:rPr>
          <w:sz w:val="22"/>
          <w:szCs w:val="22"/>
        </w:rPr>
        <w:t xml:space="preserve">minor </w:t>
      </w:r>
      <w:r w:rsidR="000D25E7">
        <w:rPr>
          <w:sz w:val="22"/>
          <w:szCs w:val="22"/>
        </w:rPr>
        <w:t xml:space="preserve">source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3F1732">
        <w:rPr>
          <w:sz w:val="22"/>
          <w:szCs w:val="22"/>
        </w:rPr>
        <w:t>July 7, 2014</w:t>
      </w:r>
      <w:r w:rsidRPr="00B41AC1">
        <w:rPr>
          <w:sz w:val="22"/>
          <w:szCs w:val="22"/>
        </w:rPr>
        <w:t xml:space="preserve">.  The applicant published the Public Notice in the </w:t>
      </w:r>
      <w:r w:rsidR="003F1732" w:rsidRPr="003F1732">
        <w:rPr>
          <w:sz w:val="22"/>
          <w:szCs w:val="22"/>
        </w:rPr>
        <w:t>Broward Daily Business Review</w:t>
      </w:r>
      <w:r w:rsidRPr="00B41AC1">
        <w:rPr>
          <w:sz w:val="22"/>
          <w:szCs w:val="22"/>
        </w:rPr>
        <w:t xml:space="preserve"> on </w:t>
      </w:r>
      <w:r w:rsidR="003F1732">
        <w:rPr>
          <w:sz w:val="22"/>
          <w:szCs w:val="22"/>
        </w:rPr>
        <w:t>July 17, 2014</w:t>
      </w:r>
      <w:r w:rsidRPr="00B41AC1">
        <w:rPr>
          <w:sz w:val="22"/>
          <w:szCs w:val="22"/>
        </w:rPr>
        <w:t xml:space="preserve">.  </w:t>
      </w:r>
      <w:r w:rsidRPr="008B63E0">
        <w:rPr>
          <w:sz w:val="22"/>
          <w:szCs w:val="22"/>
        </w:rPr>
        <w:t xml:space="preserve">The Department received the proof of publication on </w:t>
      </w:r>
      <w:r w:rsidR="003F1732" w:rsidRPr="008B63E0">
        <w:rPr>
          <w:sz w:val="22"/>
          <w:szCs w:val="22"/>
        </w:rPr>
        <w:t>July 22, 2014</w:t>
      </w:r>
      <w:r w:rsidRPr="008B63E0">
        <w:rPr>
          <w:sz w:val="22"/>
          <w:szCs w:val="22"/>
        </w:rPr>
        <w:t xml:space="preserve">.  </w:t>
      </w:r>
      <w:r w:rsidR="00AC7766" w:rsidRPr="008B63E0">
        <w:rPr>
          <w:sz w:val="22"/>
          <w:szCs w:val="22"/>
        </w:rPr>
        <w:t>No requests for administrative hearings or requests for extensions of time to file a petition for administrative hearing were received.</w:t>
      </w:r>
      <w:r w:rsidR="00EF7EE8" w:rsidRPr="008B63E0">
        <w:rPr>
          <w:sz w:val="22"/>
          <w:szCs w:val="22"/>
        </w:rPr>
        <w:t xml:space="preserve">  </w:t>
      </w:r>
    </w:p>
    <w:p w:rsidR="00594B65" w:rsidRPr="008B63E0" w:rsidRDefault="00594B65" w:rsidP="00594B65">
      <w:pPr>
        <w:pStyle w:val="Heading1"/>
        <w:keepNext w:val="0"/>
        <w:spacing w:before="60"/>
        <w:rPr>
          <w:szCs w:val="22"/>
        </w:rPr>
      </w:pPr>
      <w:r w:rsidRPr="008B63E0">
        <w:rPr>
          <w:szCs w:val="22"/>
        </w:rPr>
        <w:t>COMMENTS</w:t>
      </w:r>
    </w:p>
    <w:p w:rsidR="00594B65" w:rsidRPr="008B63E0" w:rsidRDefault="00594B65" w:rsidP="00594B65">
      <w:pPr>
        <w:pStyle w:val="BodyText3"/>
        <w:jc w:val="left"/>
        <w:rPr>
          <w:b/>
          <w:szCs w:val="22"/>
        </w:rPr>
      </w:pPr>
      <w:r w:rsidRPr="008B63E0">
        <w:rPr>
          <w:b/>
          <w:szCs w:val="22"/>
        </w:rPr>
        <w:t>Applicant</w:t>
      </w:r>
    </w:p>
    <w:p w:rsidR="00594B65" w:rsidRPr="00A84C9D" w:rsidRDefault="00594B65" w:rsidP="00594B65">
      <w:pPr>
        <w:pStyle w:val="BodyText3"/>
        <w:jc w:val="left"/>
        <w:rPr>
          <w:szCs w:val="22"/>
        </w:rPr>
      </w:pPr>
      <w:r w:rsidRPr="008B63E0">
        <w:rPr>
          <w:szCs w:val="22"/>
        </w:rPr>
        <w:t xml:space="preserve">On </w:t>
      </w:r>
      <w:r w:rsidR="003F1732" w:rsidRPr="008B63E0">
        <w:rPr>
          <w:szCs w:val="22"/>
        </w:rPr>
        <w:t>August 4, 2014</w:t>
      </w:r>
      <w:r w:rsidRPr="008B63E0">
        <w:rPr>
          <w:szCs w:val="22"/>
        </w:rPr>
        <w:t>, the Department received comments from the applicant.  The following summarizes the comments and the Department’s response.</w:t>
      </w:r>
    </w:p>
    <w:p w:rsidR="009B4A86" w:rsidRPr="009B4A86" w:rsidRDefault="009B4A86" w:rsidP="009B4A86">
      <w:pPr>
        <w:rPr>
          <w:sz w:val="22"/>
          <w:szCs w:val="22"/>
        </w:rPr>
      </w:pPr>
    </w:p>
    <w:p w:rsidR="009B4A86" w:rsidRPr="009B4A86" w:rsidRDefault="009B4A86" w:rsidP="00B05379">
      <w:pPr>
        <w:pStyle w:val="BodyText3"/>
        <w:numPr>
          <w:ilvl w:val="0"/>
          <w:numId w:val="5"/>
        </w:numPr>
        <w:jc w:val="left"/>
        <w:rPr>
          <w:szCs w:val="22"/>
        </w:rPr>
      </w:pPr>
      <w:r w:rsidRPr="009B4A86">
        <w:rPr>
          <w:szCs w:val="22"/>
        </w:rPr>
        <w:t>On page 3 of 7</w:t>
      </w:r>
      <w:r w:rsidR="008B63E0">
        <w:rPr>
          <w:szCs w:val="22"/>
        </w:rPr>
        <w:t xml:space="preserve"> of the Technical Evaluation and Preliminary Determination</w:t>
      </w:r>
      <w:r w:rsidRPr="009B4A86">
        <w:rPr>
          <w:szCs w:val="22"/>
        </w:rPr>
        <w:t>:</w:t>
      </w:r>
    </w:p>
    <w:p w:rsidR="008B63E0" w:rsidRDefault="008B63E0" w:rsidP="009B4A86">
      <w:pPr>
        <w:rPr>
          <w:b/>
          <w:bCs/>
          <w:sz w:val="22"/>
          <w:szCs w:val="22"/>
        </w:rPr>
      </w:pPr>
    </w:p>
    <w:p w:rsidR="009B4A86" w:rsidRPr="009B4A86" w:rsidRDefault="009B4A86" w:rsidP="00B05379">
      <w:pPr>
        <w:ind w:left="360"/>
        <w:rPr>
          <w:b/>
          <w:bCs/>
          <w:sz w:val="22"/>
          <w:szCs w:val="22"/>
        </w:rPr>
      </w:pPr>
      <w:r w:rsidRPr="009B4A86">
        <w:rPr>
          <w:b/>
          <w:bCs/>
          <w:sz w:val="22"/>
          <w:szCs w:val="22"/>
        </w:rPr>
        <w:t>PSD Applicability for Project</w:t>
      </w:r>
    </w:p>
    <w:p w:rsidR="008B63E0" w:rsidRDefault="008B63E0" w:rsidP="00B05379">
      <w:pPr>
        <w:ind w:left="360"/>
        <w:rPr>
          <w:sz w:val="22"/>
          <w:szCs w:val="22"/>
        </w:rPr>
      </w:pPr>
    </w:p>
    <w:p w:rsidR="009B4A86" w:rsidRPr="009B4A86" w:rsidRDefault="009B4A86" w:rsidP="00B05379">
      <w:pPr>
        <w:ind w:left="360"/>
        <w:rPr>
          <w:sz w:val="22"/>
          <w:szCs w:val="22"/>
        </w:rPr>
      </w:pPr>
      <w:r w:rsidRPr="009B4A86">
        <w:rPr>
          <w:sz w:val="22"/>
          <w:szCs w:val="22"/>
        </w:rPr>
        <w:t>The proposed new equipment is a GE/</w:t>
      </w:r>
      <w:proofErr w:type="spellStart"/>
      <w:r w:rsidRPr="009B4A86">
        <w:rPr>
          <w:sz w:val="22"/>
          <w:szCs w:val="22"/>
        </w:rPr>
        <w:t>Jenbacher</w:t>
      </w:r>
      <w:proofErr w:type="spellEnd"/>
      <w:r w:rsidRPr="009B4A86">
        <w:rPr>
          <w:sz w:val="22"/>
          <w:szCs w:val="22"/>
        </w:rPr>
        <w:t xml:space="preserve"> Spark Ignition Internal Combustion Engine (Model JMS 616GX-B.L) utilizing digester gas as its fuel. The engine will be powering a 1.999 MW electrical generator. Waste heat from the engine will be utilized for heating the digester tanks. The facility currently has a 90 ton per year limit on </w:t>
      </w:r>
      <w:proofErr w:type="spellStart"/>
      <w:r w:rsidRPr="009B4A86">
        <w:rPr>
          <w:sz w:val="22"/>
          <w:szCs w:val="22"/>
        </w:rPr>
        <w:t>NOx</w:t>
      </w:r>
      <w:proofErr w:type="spellEnd"/>
      <w:r w:rsidRPr="009B4A86">
        <w:rPr>
          <w:sz w:val="22"/>
          <w:szCs w:val="22"/>
        </w:rPr>
        <w:t xml:space="preserve"> emissions in order to escape Title V Applicability and the applicant requests that the facility have a 90 ton per year CO limit </w:t>
      </w:r>
      <w:r w:rsidRPr="009B4A86">
        <w:rPr>
          <w:strike/>
          <w:sz w:val="22"/>
          <w:szCs w:val="22"/>
        </w:rPr>
        <w:t>in addition</w:t>
      </w:r>
      <w:r w:rsidRPr="009B4A86">
        <w:rPr>
          <w:sz w:val="22"/>
          <w:szCs w:val="22"/>
        </w:rPr>
        <w:t xml:space="preserve">. Would this not be “instead”?  If not, how will the plant’s annual testing requirements change? </w:t>
      </w:r>
    </w:p>
    <w:p w:rsidR="009B4A86" w:rsidRPr="009B4A86" w:rsidRDefault="009B4A86" w:rsidP="009B4A86">
      <w:pPr>
        <w:rPr>
          <w:sz w:val="22"/>
          <w:szCs w:val="22"/>
        </w:rPr>
      </w:pPr>
    </w:p>
    <w:p w:rsidR="009B4A86" w:rsidRPr="009B4A86" w:rsidRDefault="009B4A86" w:rsidP="00C36251">
      <w:pPr>
        <w:ind w:left="1440" w:hanging="1440"/>
        <w:rPr>
          <w:sz w:val="22"/>
          <w:szCs w:val="22"/>
        </w:rPr>
      </w:pPr>
      <w:r w:rsidRPr="009B4A86">
        <w:rPr>
          <w:sz w:val="22"/>
          <w:szCs w:val="22"/>
        </w:rPr>
        <w:t xml:space="preserve">DEP Response:  The facility is close to 90 tons per year for both CO and </w:t>
      </w:r>
      <w:proofErr w:type="spellStart"/>
      <w:r w:rsidRPr="009B4A86">
        <w:rPr>
          <w:sz w:val="22"/>
          <w:szCs w:val="22"/>
        </w:rPr>
        <w:t>NOx</w:t>
      </w:r>
      <w:proofErr w:type="spellEnd"/>
      <w:r w:rsidRPr="009B4A86">
        <w:rPr>
          <w:sz w:val="22"/>
          <w:szCs w:val="22"/>
        </w:rPr>
        <w:t xml:space="preserve">.  With the uncertainty of the emission rates from both the Co-generator and the generators (which are to be modified soon), the Department feels that </w:t>
      </w:r>
      <w:r w:rsidR="008B63E0">
        <w:rPr>
          <w:sz w:val="22"/>
          <w:szCs w:val="22"/>
        </w:rPr>
        <w:t>changing</w:t>
      </w:r>
      <w:r w:rsidRPr="009B4A86">
        <w:rPr>
          <w:sz w:val="22"/>
          <w:szCs w:val="22"/>
        </w:rPr>
        <w:t xml:space="preserve"> the synthetic limit for both CO and </w:t>
      </w:r>
      <w:proofErr w:type="spellStart"/>
      <w:r w:rsidRPr="009B4A86">
        <w:rPr>
          <w:sz w:val="22"/>
          <w:szCs w:val="22"/>
        </w:rPr>
        <w:t>NOx</w:t>
      </w:r>
      <w:proofErr w:type="spellEnd"/>
      <w:r w:rsidRPr="009B4A86">
        <w:rPr>
          <w:sz w:val="22"/>
          <w:szCs w:val="22"/>
        </w:rPr>
        <w:t xml:space="preserve"> is best </w:t>
      </w:r>
      <w:r w:rsidR="008B63E0">
        <w:rPr>
          <w:sz w:val="22"/>
          <w:szCs w:val="22"/>
        </w:rPr>
        <w:t xml:space="preserve">left </w:t>
      </w:r>
      <w:r w:rsidRPr="009B4A86">
        <w:rPr>
          <w:sz w:val="22"/>
          <w:szCs w:val="22"/>
        </w:rPr>
        <w:t xml:space="preserve">until more test data is available.  If, with more test data, the facility appears to be very close to emitting 90 tons per year for both CO and </w:t>
      </w:r>
      <w:proofErr w:type="spellStart"/>
      <w:r w:rsidRPr="009B4A86">
        <w:rPr>
          <w:sz w:val="22"/>
          <w:szCs w:val="22"/>
        </w:rPr>
        <w:t>NOx</w:t>
      </w:r>
      <w:proofErr w:type="spellEnd"/>
      <w:r w:rsidRPr="009B4A86">
        <w:rPr>
          <w:sz w:val="22"/>
          <w:szCs w:val="22"/>
        </w:rPr>
        <w:t xml:space="preserve">, the annual testing will be modified to include both.  </w:t>
      </w:r>
    </w:p>
    <w:p w:rsidR="009B4A86" w:rsidRPr="009B4A86" w:rsidRDefault="009B4A86" w:rsidP="009B4A86">
      <w:pPr>
        <w:rPr>
          <w:sz w:val="22"/>
          <w:szCs w:val="22"/>
        </w:rPr>
      </w:pPr>
    </w:p>
    <w:p w:rsidR="009B4A86" w:rsidRPr="008B63E0" w:rsidRDefault="009B4A86" w:rsidP="00B05379">
      <w:pPr>
        <w:pStyle w:val="BodyText3"/>
        <w:numPr>
          <w:ilvl w:val="0"/>
          <w:numId w:val="5"/>
        </w:numPr>
        <w:jc w:val="left"/>
        <w:rPr>
          <w:szCs w:val="22"/>
        </w:rPr>
      </w:pPr>
      <w:r w:rsidRPr="008B63E0">
        <w:rPr>
          <w:szCs w:val="22"/>
        </w:rPr>
        <w:t>On page 4 of 7</w:t>
      </w:r>
      <w:r w:rsidR="0081392A">
        <w:rPr>
          <w:szCs w:val="22"/>
        </w:rPr>
        <w:t xml:space="preserve"> of the Technical Evaluation and Preliminary Determination</w:t>
      </w:r>
      <w:r w:rsidRPr="008B63E0">
        <w:rPr>
          <w:szCs w:val="22"/>
        </w:rPr>
        <w:t>:</w:t>
      </w:r>
    </w:p>
    <w:p w:rsidR="009B4A86" w:rsidRPr="009B4A86" w:rsidRDefault="009B4A86" w:rsidP="00B05379">
      <w:pPr>
        <w:ind w:left="360"/>
        <w:rPr>
          <w:sz w:val="22"/>
          <w:szCs w:val="22"/>
        </w:rPr>
      </w:pPr>
      <w:r w:rsidRPr="009B4A86">
        <w:rPr>
          <w:sz w:val="22"/>
          <w:szCs w:val="22"/>
        </w:rPr>
        <w:lastRenderedPageBreak/>
        <w:t xml:space="preserve">Since the emissions of engines running on digester gas are difficult to predict, the facility will be required to request a modification in the emergency generator diesel fuel limit based on the results of the co-generator’s initial performance tests. </w:t>
      </w:r>
    </w:p>
    <w:p w:rsidR="009B4A86" w:rsidRPr="009B4A86" w:rsidRDefault="009B4A86" w:rsidP="00B05379">
      <w:pPr>
        <w:ind w:left="360"/>
        <w:rPr>
          <w:sz w:val="22"/>
          <w:szCs w:val="22"/>
        </w:rPr>
      </w:pPr>
    </w:p>
    <w:p w:rsidR="009B4A86" w:rsidRPr="009B4A86" w:rsidRDefault="009B4A86" w:rsidP="00B05379">
      <w:pPr>
        <w:ind w:left="360"/>
        <w:rPr>
          <w:sz w:val="22"/>
          <w:szCs w:val="22"/>
        </w:rPr>
      </w:pPr>
      <w:r w:rsidRPr="009B4A86">
        <w:rPr>
          <w:sz w:val="22"/>
          <w:szCs w:val="22"/>
        </w:rPr>
        <w:t>Depending on test results, could the diesel fuel limits be raised above those shown in the table on page 5 of 7 for EU 003 for HOP?</w:t>
      </w:r>
    </w:p>
    <w:p w:rsidR="009B4A86" w:rsidRPr="009B4A86" w:rsidRDefault="009B4A86" w:rsidP="009B4A86">
      <w:pPr>
        <w:rPr>
          <w:color w:val="1F497D"/>
          <w:sz w:val="22"/>
          <w:szCs w:val="22"/>
        </w:rPr>
      </w:pPr>
    </w:p>
    <w:p w:rsidR="009B4A86" w:rsidRPr="009B4A86" w:rsidRDefault="009B4A86" w:rsidP="009B4A86">
      <w:pPr>
        <w:ind w:left="1440" w:hanging="1440"/>
        <w:rPr>
          <w:sz w:val="22"/>
          <w:szCs w:val="22"/>
        </w:rPr>
      </w:pPr>
      <w:r w:rsidRPr="009B4A86">
        <w:rPr>
          <w:sz w:val="22"/>
          <w:szCs w:val="22"/>
        </w:rPr>
        <w:t xml:space="preserve">DEP Response:  It is possible that the </w:t>
      </w:r>
      <w:r w:rsidR="008B63E0">
        <w:rPr>
          <w:sz w:val="22"/>
          <w:szCs w:val="22"/>
        </w:rPr>
        <w:t xml:space="preserve">synthetic </w:t>
      </w:r>
      <w:r w:rsidRPr="009B4A86">
        <w:rPr>
          <w:sz w:val="22"/>
          <w:szCs w:val="22"/>
        </w:rPr>
        <w:t>fuel limits may be adjusted up or down depending on the results of the performance testing.</w:t>
      </w:r>
    </w:p>
    <w:p w:rsidR="009B4A86" w:rsidRPr="009B4A86" w:rsidRDefault="009B4A86" w:rsidP="009B4A86">
      <w:pPr>
        <w:ind w:left="1440" w:hanging="1440"/>
        <w:rPr>
          <w:sz w:val="22"/>
          <w:szCs w:val="22"/>
        </w:rPr>
      </w:pPr>
    </w:p>
    <w:p w:rsidR="009B4A86" w:rsidRPr="009B4A86" w:rsidRDefault="009B4A86" w:rsidP="00B05379">
      <w:pPr>
        <w:pStyle w:val="BodyText3"/>
        <w:numPr>
          <w:ilvl w:val="0"/>
          <w:numId w:val="5"/>
        </w:numPr>
        <w:jc w:val="left"/>
        <w:rPr>
          <w:szCs w:val="22"/>
        </w:rPr>
      </w:pPr>
      <w:r w:rsidRPr="009B4A86">
        <w:rPr>
          <w:szCs w:val="22"/>
        </w:rPr>
        <w:t xml:space="preserve">On page 6 of 7 </w:t>
      </w:r>
      <w:r w:rsidR="0081392A">
        <w:rPr>
          <w:szCs w:val="22"/>
        </w:rPr>
        <w:t>of the Technical Evaluation and Preliminary Determination</w:t>
      </w:r>
      <w:r w:rsidR="0081392A" w:rsidRPr="009B4A86">
        <w:rPr>
          <w:szCs w:val="22"/>
        </w:rPr>
        <w:t xml:space="preserve"> </w:t>
      </w:r>
      <w:r w:rsidRPr="009B4A86">
        <w:rPr>
          <w:szCs w:val="22"/>
        </w:rPr>
        <w:t xml:space="preserve">in the 2nd column of Table A, the Current Emissions (TPY) listed are not limits (except </w:t>
      </w:r>
      <w:proofErr w:type="spellStart"/>
      <w:r w:rsidR="008B63E0">
        <w:rPr>
          <w:szCs w:val="22"/>
        </w:rPr>
        <w:t>NOx</w:t>
      </w:r>
      <w:proofErr w:type="spellEnd"/>
      <w:r w:rsidR="008B63E0">
        <w:rPr>
          <w:szCs w:val="22"/>
        </w:rPr>
        <w:t xml:space="preserve">) but rather actual outputs. </w:t>
      </w:r>
      <w:r w:rsidRPr="009B4A86">
        <w:rPr>
          <w:szCs w:val="22"/>
        </w:rPr>
        <w:t xml:space="preserve"> Should the word “Permitted” be stuck from the column heading?</w:t>
      </w:r>
    </w:p>
    <w:p w:rsidR="009B4A86" w:rsidRPr="009B4A86" w:rsidRDefault="009B4A86" w:rsidP="009B4A86">
      <w:pPr>
        <w:rPr>
          <w:color w:val="1F497D"/>
          <w:sz w:val="22"/>
          <w:szCs w:val="22"/>
        </w:rPr>
      </w:pPr>
    </w:p>
    <w:p w:rsidR="009B4A86" w:rsidRPr="009B4A86" w:rsidRDefault="009B4A86" w:rsidP="009B4A86">
      <w:pPr>
        <w:ind w:left="1440" w:hanging="1440"/>
        <w:rPr>
          <w:sz w:val="22"/>
          <w:szCs w:val="22"/>
        </w:rPr>
      </w:pPr>
      <w:r w:rsidRPr="009B4A86">
        <w:rPr>
          <w:sz w:val="22"/>
          <w:szCs w:val="22"/>
        </w:rPr>
        <w:t xml:space="preserve">DEP Response:  The table should have indicated that only the 90 ton per year for </w:t>
      </w:r>
      <w:proofErr w:type="spellStart"/>
      <w:r w:rsidRPr="009B4A86">
        <w:rPr>
          <w:sz w:val="22"/>
          <w:szCs w:val="22"/>
        </w:rPr>
        <w:t>NOx</w:t>
      </w:r>
      <w:proofErr w:type="spellEnd"/>
      <w:r w:rsidRPr="009B4A86">
        <w:rPr>
          <w:sz w:val="22"/>
          <w:szCs w:val="22"/>
        </w:rPr>
        <w:t xml:space="preserve"> limit is a permit limit.  The other </w:t>
      </w:r>
      <w:r w:rsidR="008B63E0">
        <w:rPr>
          <w:sz w:val="22"/>
          <w:szCs w:val="22"/>
        </w:rPr>
        <w:t xml:space="preserve">actual </w:t>
      </w:r>
      <w:r w:rsidRPr="009B4A86">
        <w:rPr>
          <w:sz w:val="22"/>
          <w:szCs w:val="22"/>
        </w:rPr>
        <w:t>emissions are permitted, but not the permit limits.</w:t>
      </w:r>
    </w:p>
    <w:p w:rsidR="009B4A86" w:rsidRPr="009B4A86" w:rsidRDefault="009B4A86" w:rsidP="009B4A86">
      <w:pPr>
        <w:rPr>
          <w:color w:val="1F497D"/>
          <w:sz w:val="22"/>
          <w:szCs w:val="22"/>
        </w:rPr>
      </w:pPr>
    </w:p>
    <w:p w:rsidR="009B4A86" w:rsidRPr="009B4A86" w:rsidRDefault="005F2D8E" w:rsidP="005F2D8E">
      <w:pPr>
        <w:pStyle w:val="BodyText3"/>
        <w:numPr>
          <w:ilvl w:val="0"/>
          <w:numId w:val="5"/>
        </w:numPr>
        <w:jc w:val="left"/>
        <w:rPr>
          <w:szCs w:val="22"/>
        </w:rPr>
      </w:pPr>
      <w:r w:rsidRPr="009B4A86">
        <w:rPr>
          <w:szCs w:val="22"/>
        </w:rPr>
        <w:t>In the Air Construction Permit (Draft)</w:t>
      </w:r>
      <w:r>
        <w:rPr>
          <w:szCs w:val="22"/>
        </w:rPr>
        <w:t>, o</w:t>
      </w:r>
      <w:r w:rsidR="009B4A86" w:rsidRPr="009B4A86">
        <w:rPr>
          <w:szCs w:val="22"/>
        </w:rPr>
        <w:t>n page 5 of 10, Item 4 of EU 005: The hours of operation are limited to 7621 hours per year.  Is this a hard annual limit?  Or can it vary as long as the annual CO is less than 90 TPY?  Its runtime was intended to be an average that will vary depending upon the particular maintenance activities that will occur during a given year.  For example, some years will have greater downtime than others due to minor or major overhauls.  Additionally, initial test results may show a lower hourly emissions rate than permitted in which case 7621 annual hours could be overly restrictive.</w:t>
      </w:r>
    </w:p>
    <w:p w:rsidR="009B4A86" w:rsidRPr="009B4A86" w:rsidRDefault="009B4A86" w:rsidP="009B4A86">
      <w:pPr>
        <w:rPr>
          <w:color w:val="1F497D"/>
          <w:sz w:val="22"/>
          <w:szCs w:val="22"/>
        </w:rPr>
      </w:pPr>
    </w:p>
    <w:p w:rsidR="009B4A86" w:rsidRPr="009B4A86" w:rsidRDefault="009B4A86" w:rsidP="009B4A86">
      <w:pPr>
        <w:ind w:left="1440" w:hanging="1440"/>
        <w:rPr>
          <w:sz w:val="22"/>
          <w:szCs w:val="22"/>
        </w:rPr>
      </w:pPr>
      <w:r w:rsidRPr="009B4A86">
        <w:rPr>
          <w:sz w:val="22"/>
          <w:szCs w:val="22"/>
        </w:rPr>
        <w:t>DEP Response:  The Department understood that the estimated maintenance time reported in the application would be the minimum amount of maintenance the units would require per year.  The Department will change the Condition to read:</w:t>
      </w:r>
    </w:p>
    <w:p w:rsidR="009B4A86" w:rsidRPr="009B4A86" w:rsidRDefault="009B4A86" w:rsidP="009B4A86">
      <w:pPr>
        <w:ind w:left="1440" w:hanging="1440"/>
        <w:rPr>
          <w:sz w:val="22"/>
          <w:szCs w:val="22"/>
        </w:rPr>
      </w:pPr>
    </w:p>
    <w:p w:rsidR="009B4A86" w:rsidRPr="00DA5429" w:rsidRDefault="009B4A86" w:rsidP="005F2D8E">
      <w:pPr>
        <w:autoSpaceDE w:val="0"/>
        <w:autoSpaceDN w:val="0"/>
        <w:adjustRightInd w:val="0"/>
        <w:ind w:left="1440"/>
        <w:rPr>
          <w:color w:val="1F497D"/>
          <w:sz w:val="22"/>
          <w:szCs w:val="22"/>
        </w:rPr>
      </w:pPr>
      <w:r w:rsidRPr="00DA5429">
        <w:rPr>
          <w:sz w:val="22"/>
          <w:szCs w:val="22"/>
        </w:rPr>
        <w:t xml:space="preserve">4. </w:t>
      </w:r>
      <w:r w:rsidRPr="00DA5429">
        <w:rPr>
          <w:sz w:val="22"/>
          <w:szCs w:val="22"/>
          <w:u w:val="single"/>
        </w:rPr>
        <w:t>Restricted Operation</w:t>
      </w:r>
      <w:r w:rsidRPr="00DA5429">
        <w:rPr>
          <w:sz w:val="22"/>
          <w:szCs w:val="22"/>
        </w:rPr>
        <w:t xml:space="preserve">: The hours of operation </w:t>
      </w:r>
      <w:r w:rsidR="00C36251" w:rsidRPr="00C36251">
        <w:rPr>
          <w:strike/>
          <w:color w:val="FF0000"/>
          <w:sz w:val="22"/>
          <w:szCs w:val="22"/>
        </w:rPr>
        <w:t xml:space="preserve">of </w:t>
      </w:r>
      <w:r w:rsidRPr="00DA5429">
        <w:rPr>
          <w:sz w:val="22"/>
          <w:szCs w:val="22"/>
        </w:rPr>
        <w:t xml:space="preserve">are </w:t>
      </w:r>
      <w:r w:rsidR="00C36251" w:rsidRPr="00C36251">
        <w:rPr>
          <w:color w:val="FF0000"/>
          <w:sz w:val="22"/>
          <w:szCs w:val="22"/>
          <w:u w:val="single"/>
        </w:rPr>
        <w:t>only</w:t>
      </w:r>
      <w:r w:rsidRPr="00DA5429">
        <w:rPr>
          <w:sz w:val="22"/>
          <w:szCs w:val="22"/>
        </w:rPr>
        <w:t xml:space="preserve"> limited </w:t>
      </w:r>
      <w:r w:rsidR="00C36251" w:rsidRPr="00C36251">
        <w:rPr>
          <w:strike/>
          <w:color w:val="FF0000"/>
          <w:sz w:val="22"/>
          <w:szCs w:val="22"/>
        </w:rPr>
        <w:t>to 7621 hours per year</w:t>
      </w:r>
      <w:r w:rsidR="00C36251">
        <w:rPr>
          <w:strike/>
          <w:color w:val="FF0000"/>
          <w:sz w:val="22"/>
          <w:szCs w:val="22"/>
        </w:rPr>
        <w:t xml:space="preserve"> </w:t>
      </w:r>
      <w:r w:rsidR="00C36251" w:rsidRPr="00C36251">
        <w:rPr>
          <w:color w:val="FF0000"/>
          <w:sz w:val="22"/>
          <w:szCs w:val="22"/>
          <w:u w:val="single"/>
        </w:rPr>
        <w:t>by required maintenance</w:t>
      </w:r>
      <w:r w:rsidRPr="00DA5429">
        <w:rPr>
          <w:sz w:val="22"/>
          <w:szCs w:val="22"/>
        </w:rPr>
        <w:t>. [Application No. 0112357-015-AC, Rules 62-4.070(3) and 62-210.200(PTE), F.A.C.]</w:t>
      </w:r>
    </w:p>
    <w:p w:rsidR="009B4A86" w:rsidRPr="009B4A86" w:rsidRDefault="009B4A86" w:rsidP="009B4A86">
      <w:pPr>
        <w:rPr>
          <w:color w:val="1F497D"/>
          <w:sz w:val="22"/>
          <w:szCs w:val="22"/>
        </w:rPr>
      </w:pPr>
    </w:p>
    <w:p w:rsidR="009B4A86" w:rsidRPr="009B4A86" w:rsidRDefault="005F2D8E" w:rsidP="005F2D8E">
      <w:pPr>
        <w:pStyle w:val="BodyText3"/>
        <w:numPr>
          <w:ilvl w:val="0"/>
          <w:numId w:val="5"/>
        </w:numPr>
        <w:jc w:val="left"/>
        <w:rPr>
          <w:szCs w:val="22"/>
        </w:rPr>
      </w:pPr>
      <w:r w:rsidRPr="009B4A86">
        <w:rPr>
          <w:szCs w:val="22"/>
        </w:rPr>
        <w:t>In the Air Construction Permit (Draft)</w:t>
      </w:r>
      <w:r>
        <w:rPr>
          <w:szCs w:val="22"/>
        </w:rPr>
        <w:t>, o</w:t>
      </w:r>
      <w:r w:rsidR="009B4A86" w:rsidRPr="009B4A86">
        <w:rPr>
          <w:szCs w:val="22"/>
        </w:rPr>
        <w:t>n page 9 of 10, Item 16c.  Is the CO emission for the unit for EU 005 only?</w:t>
      </w:r>
    </w:p>
    <w:p w:rsidR="009B4A86" w:rsidRPr="009B4A86" w:rsidRDefault="009B4A86" w:rsidP="009B4A86">
      <w:pPr>
        <w:ind w:left="990" w:hanging="990"/>
        <w:rPr>
          <w:sz w:val="22"/>
          <w:szCs w:val="22"/>
        </w:rPr>
      </w:pPr>
    </w:p>
    <w:p w:rsidR="009B4A86" w:rsidRPr="009B4A86" w:rsidRDefault="009B4A86" w:rsidP="009B4A86">
      <w:pPr>
        <w:ind w:left="1440" w:hanging="1440"/>
        <w:rPr>
          <w:sz w:val="22"/>
          <w:szCs w:val="22"/>
        </w:rPr>
      </w:pPr>
      <w:r w:rsidRPr="009B4A86">
        <w:rPr>
          <w:sz w:val="22"/>
          <w:szCs w:val="22"/>
        </w:rPr>
        <w:t xml:space="preserve">DEP Response:  This Construction Permit covers the construction of EU005, therefore the requirement in this construction permit only applies to EU005.  However, at the time of Operation Permit modification, it may be decided to expand the AOR </w:t>
      </w:r>
      <w:bookmarkStart w:id="0" w:name="_GoBack"/>
      <w:bookmarkEnd w:id="0"/>
      <w:r w:rsidRPr="009B4A86">
        <w:rPr>
          <w:sz w:val="22"/>
          <w:szCs w:val="22"/>
        </w:rPr>
        <w:t xml:space="preserve">Requirement to include the highest 12-month total to include CO for the other emission units, depending on the results of initial performance tests for the </w:t>
      </w:r>
      <w:proofErr w:type="spellStart"/>
      <w:r w:rsidRPr="009B4A86">
        <w:rPr>
          <w:sz w:val="22"/>
          <w:szCs w:val="22"/>
        </w:rPr>
        <w:t>cogenerator</w:t>
      </w:r>
      <w:proofErr w:type="spellEnd"/>
      <w:r w:rsidRPr="009B4A86">
        <w:rPr>
          <w:sz w:val="22"/>
          <w:szCs w:val="22"/>
        </w:rPr>
        <w:t xml:space="preserve"> and the new and modified generators.  </w:t>
      </w:r>
    </w:p>
    <w:p w:rsidR="009B4A86" w:rsidRPr="009B4A86" w:rsidRDefault="009B4A86" w:rsidP="009B4A86">
      <w:pPr>
        <w:rPr>
          <w:color w:val="1F497D"/>
          <w:sz w:val="22"/>
          <w:szCs w:val="22"/>
        </w:rPr>
      </w:pPr>
    </w:p>
    <w:p w:rsidR="009B4A86" w:rsidRPr="009B4A86" w:rsidRDefault="009B4A86" w:rsidP="005F2D8E">
      <w:pPr>
        <w:pStyle w:val="BodyText3"/>
        <w:numPr>
          <w:ilvl w:val="0"/>
          <w:numId w:val="5"/>
        </w:numPr>
        <w:jc w:val="left"/>
        <w:rPr>
          <w:szCs w:val="22"/>
        </w:rPr>
      </w:pPr>
      <w:r w:rsidRPr="009B4A86">
        <w:rPr>
          <w:szCs w:val="22"/>
        </w:rPr>
        <w:t>Same page, Item 20.  We just couldn’t find Specific Condition A.8.</w:t>
      </w:r>
    </w:p>
    <w:p w:rsidR="009B4A86" w:rsidRPr="009B4A86" w:rsidRDefault="009B4A86">
      <w:pPr>
        <w:rPr>
          <w:sz w:val="22"/>
          <w:szCs w:val="22"/>
        </w:rPr>
      </w:pPr>
    </w:p>
    <w:p w:rsidR="009B4A86" w:rsidRPr="009B4A86" w:rsidRDefault="009B4A86">
      <w:pPr>
        <w:rPr>
          <w:sz w:val="22"/>
          <w:szCs w:val="22"/>
        </w:rPr>
      </w:pPr>
      <w:r w:rsidRPr="009B4A86">
        <w:rPr>
          <w:sz w:val="22"/>
          <w:szCs w:val="22"/>
        </w:rPr>
        <w:t xml:space="preserve">DEP Response:  The text will be changed to </w:t>
      </w:r>
    </w:p>
    <w:p w:rsidR="009B4A86" w:rsidRPr="009B4A86" w:rsidRDefault="009B4A86">
      <w:pPr>
        <w:rPr>
          <w:sz w:val="22"/>
          <w:szCs w:val="22"/>
        </w:rPr>
      </w:pPr>
    </w:p>
    <w:p w:rsidR="009B4A86" w:rsidRPr="00DA5429" w:rsidRDefault="009B4A86" w:rsidP="009B4A86">
      <w:pPr>
        <w:autoSpaceDE w:val="0"/>
        <w:autoSpaceDN w:val="0"/>
        <w:adjustRightInd w:val="0"/>
        <w:ind w:left="1440"/>
        <w:rPr>
          <w:sz w:val="22"/>
          <w:szCs w:val="22"/>
        </w:rPr>
      </w:pPr>
      <w:r w:rsidRPr="00DA5429">
        <w:rPr>
          <w:sz w:val="22"/>
          <w:szCs w:val="22"/>
        </w:rPr>
        <w:t xml:space="preserve">20. The permittee shall submit a copy of each performance test that was conducted in accordance </w:t>
      </w:r>
      <w:r w:rsidR="00C36251" w:rsidRPr="00C36251">
        <w:rPr>
          <w:strike/>
          <w:color w:val="FF0000"/>
          <w:sz w:val="22"/>
          <w:szCs w:val="22"/>
        </w:rPr>
        <w:t xml:space="preserve">of </w:t>
      </w:r>
      <w:r w:rsidR="00C36251" w:rsidRPr="00C36251">
        <w:rPr>
          <w:color w:val="FF0000"/>
          <w:sz w:val="22"/>
          <w:szCs w:val="22"/>
          <w:u w:val="single"/>
        </w:rPr>
        <w:t>with</w:t>
      </w:r>
      <w:r w:rsidRPr="00DA5429">
        <w:rPr>
          <w:sz w:val="22"/>
          <w:szCs w:val="22"/>
        </w:rPr>
        <w:t xml:space="preserve"> Specific Condition</w:t>
      </w:r>
      <w:r w:rsidR="00C36251" w:rsidRPr="00C36251">
        <w:rPr>
          <w:color w:val="FF0000"/>
          <w:sz w:val="22"/>
          <w:szCs w:val="22"/>
          <w:u w:val="single"/>
        </w:rPr>
        <w:t>s</w:t>
      </w:r>
      <w:r w:rsidRPr="00DA5429">
        <w:rPr>
          <w:sz w:val="22"/>
          <w:szCs w:val="22"/>
        </w:rPr>
        <w:t xml:space="preserve"> </w:t>
      </w:r>
      <w:r w:rsidR="00C36251" w:rsidRPr="00C36251">
        <w:rPr>
          <w:strike/>
          <w:color w:val="FF0000"/>
          <w:sz w:val="22"/>
          <w:szCs w:val="22"/>
        </w:rPr>
        <w:t>A.8</w:t>
      </w:r>
      <w:r w:rsidR="00C36251" w:rsidRPr="00C36251">
        <w:rPr>
          <w:color w:val="FF0000"/>
          <w:sz w:val="22"/>
          <w:szCs w:val="22"/>
          <w:u w:val="single"/>
        </w:rPr>
        <w:t xml:space="preserve">9. </w:t>
      </w:r>
      <w:proofErr w:type="gramStart"/>
      <w:r w:rsidR="00C36251" w:rsidRPr="00C36251">
        <w:rPr>
          <w:color w:val="FF0000"/>
          <w:sz w:val="22"/>
          <w:szCs w:val="22"/>
          <w:u w:val="single"/>
        </w:rPr>
        <w:t>and</w:t>
      </w:r>
      <w:proofErr w:type="gramEnd"/>
      <w:r w:rsidR="00C36251" w:rsidRPr="00C36251">
        <w:rPr>
          <w:color w:val="FF0000"/>
          <w:sz w:val="22"/>
          <w:szCs w:val="22"/>
          <w:u w:val="single"/>
        </w:rPr>
        <w:t xml:space="preserve"> 10.</w:t>
      </w:r>
      <w:r w:rsidRPr="00DA5429">
        <w:rPr>
          <w:sz w:val="22"/>
          <w:szCs w:val="22"/>
        </w:rPr>
        <w:t>, within 60 days after the test has been completed.</w:t>
      </w:r>
    </w:p>
    <w:p w:rsidR="009B4A86" w:rsidRPr="00DA5429" w:rsidRDefault="009B4A86" w:rsidP="00000C1A">
      <w:pPr>
        <w:ind w:left="1530" w:hanging="90"/>
        <w:rPr>
          <w:sz w:val="22"/>
          <w:szCs w:val="22"/>
        </w:rPr>
      </w:pPr>
      <w:r w:rsidRPr="00DA5429">
        <w:rPr>
          <w:sz w:val="22"/>
          <w:szCs w:val="22"/>
        </w:rPr>
        <w:t>[40 CFR 60.4245(d)]</w:t>
      </w:r>
    </w:p>
    <w:p w:rsidR="00594B65" w:rsidRPr="00B41AC1" w:rsidRDefault="00594B65" w:rsidP="00594B65">
      <w:pPr>
        <w:pStyle w:val="Heading1"/>
        <w:rPr>
          <w:szCs w:val="22"/>
        </w:rPr>
      </w:pPr>
      <w:r w:rsidRPr="00B41AC1">
        <w:rPr>
          <w:szCs w:val="22"/>
        </w:rPr>
        <w:lastRenderedPageBreak/>
        <w:t>CONCLUSION</w:t>
      </w:r>
    </w:p>
    <w:p w:rsidR="00594B65" w:rsidRPr="00B41AC1" w:rsidRDefault="00594B65" w:rsidP="00594B65">
      <w:pPr>
        <w:pStyle w:val="BodyText3"/>
        <w:jc w:val="left"/>
        <w:rPr>
          <w:szCs w:val="22"/>
        </w:rPr>
      </w:pPr>
      <w:r w:rsidRPr="00B41AC1">
        <w:rPr>
          <w:szCs w:val="22"/>
        </w:rPr>
        <w:t>The final action is to issue the permit with t</w:t>
      </w:r>
      <w:r w:rsidR="000A1577">
        <w:rPr>
          <w:szCs w:val="22"/>
        </w:rPr>
        <w:t xml:space="preserve">he minor </w:t>
      </w:r>
      <w:r w:rsidR="00C80E3B">
        <w:rPr>
          <w:szCs w:val="22"/>
        </w:rPr>
        <w:t>changes</w:t>
      </w:r>
      <w:r w:rsidR="000A1577">
        <w:rPr>
          <w:szCs w:val="22"/>
        </w:rPr>
        <w:t>, corrections</w:t>
      </w:r>
      <w:r w:rsidRPr="00B41AC1">
        <w:rPr>
          <w:szCs w:val="22"/>
        </w:rPr>
        <w:t xml:space="preserve"> and clarifications as described above.</w:t>
      </w:r>
    </w:p>
    <w:sectPr w:rsidR="00594B65" w:rsidRPr="00B41AC1" w:rsidSect="00D262E3">
      <w:headerReference w:type="default" r:id="rId8"/>
      <w:footerReference w:type="default" r:id="rId9"/>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FE9" w:rsidRDefault="00426FE9">
      <w:r>
        <w:separator/>
      </w:r>
    </w:p>
  </w:endnote>
  <w:endnote w:type="continuationSeparator" w:id="0">
    <w:p w:rsidR="00426FE9" w:rsidRDefault="0042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A" w:rsidRPr="00954975" w:rsidRDefault="0081392A" w:rsidP="0081392A">
    <w:pPr>
      <w:pBdr>
        <w:top w:val="single" w:sz="8" w:space="1" w:color="auto"/>
      </w:pBdr>
      <w:tabs>
        <w:tab w:val="right" w:pos="10080"/>
      </w:tabs>
      <w:spacing w:before="240"/>
      <w:rPr>
        <w:rStyle w:val="PageNumber"/>
      </w:rPr>
    </w:pPr>
    <w:r w:rsidRPr="00000C1A">
      <w:rPr>
        <w:rStyle w:val="PageNumber"/>
      </w:rPr>
      <w:t>Broward County Water &amp; Wastewater Services</w:t>
    </w:r>
    <w:r w:rsidRPr="00954975">
      <w:rPr>
        <w:rStyle w:val="PageNumber"/>
        <w:color w:val="FF0000"/>
      </w:rPr>
      <w:tab/>
    </w:r>
    <w:r w:rsidRPr="00954975">
      <w:rPr>
        <w:rStyle w:val="PageNumber"/>
      </w:rPr>
      <w:t xml:space="preserve">Air Permit No. </w:t>
    </w:r>
    <w:r>
      <w:rPr>
        <w:rStyle w:val="PageNumber"/>
      </w:rPr>
      <w:t>0112357-015</w:t>
    </w:r>
    <w:r w:rsidRPr="00954975">
      <w:rPr>
        <w:rStyle w:val="PageNumber"/>
      </w:rPr>
      <w:t>-AC</w:t>
    </w:r>
  </w:p>
  <w:p w:rsidR="0081392A" w:rsidRPr="00954975" w:rsidRDefault="0081392A" w:rsidP="0081392A">
    <w:pPr>
      <w:pBdr>
        <w:top w:val="single" w:sz="8" w:space="1" w:color="auto"/>
      </w:pBdr>
      <w:tabs>
        <w:tab w:val="right" w:pos="10080"/>
      </w:tabs>
      <w:rPr>
        <w:rStyle w:val="PageNumber"/>
      </w:rPr>
    </w:pPr>
    <w:r>
      <w:rPr>
        <w:rStyle w:val="PageNumber"/>
      </w:rPr>
      <w:t>North Regional Wastewater Treatment Plant</w:t>
    </w:r>
    <w:r w:rsidRPr="00954975">
      <w:rPr>
        <w:rStyle w:val="PageNumber"/>
      </w:rPr>
      <w:tab/>
    </w:r>
    <w:r w:rsidRPr="00F125F7">
      <w:t>Digester Gas Co-Generator Construction Project</w:t>
    </w:r>
  </w:p>
  <w:p w:rsidR="0081392A" w:rsidRDefault="0081392A" w:rsidP="00AB461A">
    <w:pPr>
      <w:pBdr>
        <w:top w:val="single" w:sz="8" w:space="1" w:color="auto"/>
      </w:pBdr>
      <w:tabs>
        <w:tab w:val="left" w:pos="7344"/>
      </w:tabs>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C36251">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36251">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FE9" w:rsidRDefault="00426FE9">
      <w:r>
        <w:separator/>
      </w:r>
    </w:p>
  </w:footnote>
  <w:footnote w:type="continuationSeparator" w:id="0">
    <w:p w:rsidR="00426FE9" w:rsidRDefault="00426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92A" w:rsidRPr="00454197" w:rsidRDefault="0081392A"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00C1A"/>
    <w:rsid w:val="0008322C"/>
    <w:rsid w:val="00096136"/>
    <w:rsid w:val="000A1577"/>
    <w:rsid w:val="000C4844"/>
    <w:rsid w:val="000D25E7"/>
    <w:rsid w:val="001112E4"/>
    <w:rsid w:val="001E2D3E"/>
    <w:rsid w:val="00202068"/>
    <w:rsid w:val="00220F73"/>
    <w:rsid w:val="00287C1F"/>
    <w:rsid w:val="002D3E91"/>
    <w:rsid w:val="0031125A"/>
    <w:rsid w:val="003B4124"/>
    <w:rsid w:val="003B5EB9"/>
    <w:rsid w:val="003F1732"/>
    <w:rsid w:val="00426FE9"/>
    <w:rsid w:val="00454197"/>
    <w:rsid w:val="00464D6C"/>
    <w:rsid w:val="004A1D32"/>
    <w:rsid w:val="00513414"/>
    <w:rsid w:val="00557816"/>
    <w:rsid w:val="00594B65"/>
    <w:rsid w:val="005F2D8E"/>
    <w:rsid w:val="00603A4B"/>
    <w:rsid w:val="006E7773"/>
    <w:rsid w:val="007D1CB1"/>
    <w:rsid w:val="0081392A"/>
    <w:rsid w:val="00820C4F"/>
    <w:rsid w:val="00823470"/>
    <w:rsid w:val="00836F59"/>
    <w:rsid w:val="00840D8A"/>
    <w:rsid w:val="008823E1"/>
    <w:rsid w:val="008B63E0"/>
    <w:rsid w:val="00901924"/>
    <w:rsid w:val="009534F6"/>
    <w:rsid w:val="009941FE"/>
    <w:rsid w:val="009B1934"/>
    <w:rsid w:val="009B4A86"/>
    <w:rsid w:val="009D0CF2"/>
    <w:rsid w:val="00A27E51"/>
    <w:rsid w:val="00A41597"/>
    <w:rsid w:val="00AB461A"/>
    <w:rsid w:val="00AC7766"/>
    <w:rsid w:val="00AD67A4"/>
    <w:rsid w:val="00AE654F"/>
    <w:rsid w:val="00B05379"/>
    <w:rsid w:val="00BC4D72"/>
    <w:rsid w:val="00C13661"/>
    <w:rsid w:val="00C36251"/>
    <w:rsid w:val="00C56530"/>
    <w:rsid w:val="00C6409A"/>
    <w:rsid w:val="00C80E3B"/>
    <w:rsid w:val="00D1713A"/>
    <w:rsid w:val="00D262E3"/>
    <w:rsid w:val="00D47CEC"/>
    <w:rsid w:val="00D7160C"/>
    <w:rsid w:val="00DA5429"/>
    <w:rsid w:val="00E25651"/>
    <w:rsid w:val="00E92758"/>
    <w:rsid w:val="00EF7EE8"/>
    <w:rsid w:val="00F23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DBBF37C-EE6D-4B0F-96A0-DB0676AA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120" w:after="120"/>
      <w:outlineLvl w:val="0"/>
    </w:pPr>
    <w:rPr>
      <w:b/>
      <w:sz w:val="22"/>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
    <w:basedOn w:val="Normal"/>
    <w:pPr>
      <w:spacing w:after="120"/>
    </w:pPr>
    <w:rPr>
      <w:sz w:val="22"/>
    </w:rPr>
  </w:style>
  <w:style w:type="paragraph" w:styleId="BodyText3">
    <w:name w:val="Body Text 3"/>
    <w:basedOn w:val="Normal"/>
    <w:pPr>
      <w:spacing w:after="12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4C317-6107-4F32-A6FB-593337A4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812</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Trainor, Scott</cp:lastModifiedBy>
  <cp:revision>5</cp:revision>
  <cp:lastPrinted>2014-08-12T13:06:00Z</cp:lastPrinted>
  <dcterms:created xsi:type="dcterms:W3CDTF">2014-08-11T15:23:00Z</dcterms:created>
  <dcterms:modified xsi:type="dcterms:W3CDTF">2014-08-12T13:27:00Z</dcterms:modified>
</cp:coreProperties>
</file>